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7365D" w:themeFill="text2" w:themeFillShade="BF"/>
        <w:tblLook w:val="04A0" w:firstRow="1" w:lastRow="0" w:firstColumn="1" w:lastColumn="0" w:noHBand="0" w:noVBand="1"/>
      </w:tblPr>
      <w:tblGrid>
        <w:gridCol w:w="9350"/>
      </w:tblGrid>
      <w:tr w:rsidR="005A4403" w14:paraId="4DE99310" w14:textId="77777777" w:rsidTr="005A4403">
        <w:tc>
          <w:tcPr>
            <w:tcW w:w="9350" w:type="dxa"/>
            <w:shd w:val="clear" w:color="auto" w:fill="17365D" w:themeFill="text2" w:themeFillShade="BF"/>
          </w:tcPr>
          <w:p w14:paraId="5FF4D057" w14:textId="749707D5" w:rsidR="005A4403" w:rsidRDefault="005A4403" w:rsidP="003F058C">
            <w:pPr>
              <w:rPr>
                <w:color w:val="1F4E79"/>
                <w:sz w:val="28"/>
                <w:szCs w:val="28"/>
                <w:u w:val="single"/>
              </w:rPr>
            </w:pPr>
            <w:r>
              <w:rPr>
                <w:color w:val="FFFFFF" w:themeColor="background1"/>
                <w:sz w:val="28"/>
                <w:szCs w:val="28"/>
              </w:rPr>
              <w:t>Week One</w:t>
            </w:r>
          </w:p>
        </w:tc>
      </w:tr>
    </w:tbl>
    <w:p w14:paraId="6CAD8F13" w14:textId="77777777" w:rsidR="005A4403" w:rsidRDefault="005A4403" w:rsidP="003F058C">
      <w:pPr>
        <w:rPr>
          <w:b/>
          <w:color w:val="1F4E79"/>
          <w:sz w:val="28"/>
          <w:szCs w:val="28"/>
        </w:rPr>
      </w:pPr>
    </w:p>
    <w:p w14:paraId="5252646C" w14:textId="2AB49464" w:rsidR="003F058C" w:rsidRDefault="003F058C" w:rsidP="003F058C">
      <w:pPr>
        <w:rPr>
          <w:b/>
          <w:color w:val="1F4E79"/>
          <w:sz w:val="28"/>
          <w:szCs w:val="28"/>
        </w:rPr>
      </w:pPr>
      <w:r>
        <w:rPr>
          <w:b/>
          <w:color w:val="1F4E79"/>
          <w:sz w:val="28"/>
          <w:szCs w:val="28"/>
        </w:rPr>
        <w:t xml:space="preserve">Happy National Cybersecurity Awareness Month! </w:t>
      </w:r>
    </w:p>
    <w:p w14:paraId="58B559B5" w14:textId="47F50638" w:rsidR="003F058C" w:rsidRDefault="003F058C" w:rsidP="003F058C">
      <w:r w:rsidRPr="000911BA">
        <w:rPr>
          <w:i/>
        </w:rPr>
        <w:t>October is National Cybersecurity Awareness Month</w:t>
      </w:r>
      <w:r>
        <w:t>.  To celebrate, we will send out an email each week in October detailing a major cybersecurity threat that is plaguing the healthcare industry and tips on how to safeguard against it.  The information provided in the weekly emails is derived from the</w:t>
      </w:r>
      <w:r w:rsidR="00107CA6">
        <w:t xml:space="preserve"> </w:t>
      </w:r>
      <w:hyperlink r:id="rId10" w:history="1">
        <w:r w:rsidR="00107CA6">
          <w:rPr>
            <w:rStyle w:val="Hyperlink"/>
          </w:rPr>
          <w:t xml:space="preserve">Health Industry Cybersecurity Practices:  Mitigating Threats and Protecting Patients (HICP) </w:t>
        </w:r>
      </w:hyperlink>
      <w:r>
        <w:t xml:space="preserve"> publication </w:t>
      </w:r>
      <w:r w:rsidR="0078174D">
        <w:t>which helps the</w:t>
      </w:r>
      <w:r>
        <w:t xml:space="preserve"> healthcare industry prepare and stay aware of the five major cybersecurity threats.  </w:t>
      </w:r>
    </w:p>
    <w:p w14:paraId="5A9C8D86" w14:textId="58603B84" w:rsidR="003F058C" w:rsidRDefault="003F058C" w:rsidP="003F058C">
      <w:pPr>
        <w:rPr>
          <w:b/>
        </w:rPr>
      </w:pPr>
      <w:r w:rsidRPr="000911BA">
        <w:rPr>
          <w:b/>
          <w:color w:val="1F4E79"/>
        </w:rPr>
        <w:t>This Week’s Threat:  Email Phishing Attack</w:t>
      </w:r>
    </w:p>
    <w:p w14:paraId="470158E2" w14:textId="2438E919" w:rsidR="003F058C" w:rsidRDefault="003F058C" w:rsidP="003F058C">
      <w:r w:rsidRPr="000911BA">
        <w:rPr>
          <w:i/>
        </w:rPr>
        <w:t xml:space="preserve">Email phishing is an attempt to </w:t>
      </w:r>
      <w:r>
        <w:rPr>
          <w:i/>
        </w:rPr>
        <w:t xml:space="preserve">use email to </w:t>
      </w:r>
      <w:r w:rsidRPr="000911BA">
        <w:rPr>
          <w:i/>
        </w:rPr>
        <w:t xml:space="preserve">trick you, </w:t>
      </w:r>
      <w:r>
        <w:rPr>
          <w:i/>
        </w:rPr>
        <w:t>your</w:t>
      </w:r>
      <w:r w:rsidRPr="000911BA">
        <w:rPr>
          <w:i/>
        </w:rPr>
        <w:t xml:space="preserve"> colleague, or someone else in the workplace into giving out information.</w:t>
      </w:r>
      <w:r>
        <w:t xml:space="preserve">  An inbound phishing email includes an active link or file, often a picture or graphic.  Imagine you get an email that appears to come from a legitimate source, such as a friend, coworker, manager, company, or even the </w:t>
      </w:r>
      <w:r w:rsidR="00107CA6">
        <w:t xml:space="preserve">sender’s </w:t>
      </w:r>
      <w:r>
        <w:t xml:space="preserve">own email address.  Clicking the link or opening the file could take you to a website that may solicit sensitive information or proactively infect your computer. </w:t>
      </w:r>
    </w:p>
    <w:p w14:paraId="500EC596" w14:textId="5F868435" w:rsidR="003F058C" w:rsidRDefault="003F058C" w:rsidP="003F058C">
      <w:r>
        <w:t xml:space="preserve">To find out more about email phishing attacks and practices your organization can use to mitigate this threat, check out the </w:t>
      </w:r>
      <w:hyperlink r:id="rId11" w:history="1">
        <w:r w:rsidRPr="00611C95">
          <w:rPr>
            <w:rStyle w:val="Hyperlink"/>
            <w:i/>
          </w:rPr>
          <w:t xml:space="preserve">Health Industry Cybersecurity Practices: </w:t>
        </w:r>
        <w:r>
          <w:rPr>
            <w:rStyle w:val="Hyperlink"/>
            <w:i/>
          </w:rPr>
          <w:t xml:space="preserve"> </w:t>
        </w:r>
        <w:r w:rsidRPr="00611C95">
          <w:rPr>
            <w:rStyle w:val="Hyperlink"/>
            <w:i/>
          </w:rPr>
          <w:t>Mitigating Threats and Protecting Patients (HICP)</w:t>
        </w:r>
      </w:hyperlink>
      <w:r>
        <w:rPr>
          <w:i/>
        </w:rPr>
        <w:t xml:space="preserve"> </w:t>
      </w:r>
      <w:r>
        <w:t>publication!</w:t>
      </w:r>
    </w:p>
    <w:p w14:paraId="722ECE08" w14:textId="39AAE43E" w:rsidR="003F058C" w:rsidRDefault="003F058C" w:rsidP="003F058C">
      <w:r>
        <w:t>Check out the poster below for tips on how recognize phishing emails.</w:t>
      </w:r>
    </w:p>
    <w:p w14:paraId="6C02E46E" w14:textId="2845A8B1" w:rsidR="00107CA6" w:rsidRDefault="00107CA6" w:rsidP="003F058C">
      <w:r w:rsidRPr="004C6EAA">
        <w:t xml:space="preserve">*The attached poster can be printed </w:t>
      </w:r>
      <w:r>
        <w:t>up to</w:t>
      </w:r>
      <w:r w:rsidRPr="004C6EAA">
        <w:t xml:space="preserve"> 11</w:t>
      </w:r>
      <w:r>
        <w:t>”</w:t>
      </w:r>
      <w:r w:rsidRPr="004C6EAA">
        <w:t>x17</w:t>
      </w:r>
      <w:r>
        <w:t>”.</w:t>
      </w:r>
      <w:r w:rsidRPr="004C6EAA">
        <w:t xml:space="preserve">  Print this poster and post it in your organization’s common areas to </w:t>
      </w:r>
      <w:r>
        <w:t>increase</w:t>
      </w:r>
      <w:r w:rsidRPr="004C6EAA">
        <w:t xml:space="preserve"> awareness of the five main cybersecurity threats!</w:t>
      </w:r>
    </w:p>
    <w:p w14:paraId="223762A3" w14:textId="15AF7F9B" w:rsidR="003F058C" w:rsidRDefault="00107CA6" w:rsidP="003F058C">
      <w:r>
        <w:rPr>
          <w:b/>
        </w:rPr>
        <w:t>Insert Poster (JPEG) File</w:t>
      </w:r>
    </w:p>
    <w:p w14:paraId="41CFD511" w14:textId="77777777" w:rsidR="003F058C" w:rsidRDefault="003F058C" w:rsidP="003F058C"/>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7365D" w:themeFill="text2" w:themeFillShade="BF"/>
        <w:tblLook w:val="04A0" w:firstRow="1" w:lastRow="0" w:firstColumn="1" w:lastColumn="0" w:noHBand="0" w:noVBand="1"/>
      </w:tblPr>
      <w:tblGrid>
        <w:gridCol w:w="9350"/>
      </w:tblGrid>
      <w:tr w:rsidR="005A4403" w:rsidRPr="005A4403" w14:paraId="194E36FD" w14:textId="77777777" w:rsidTr="005A4403">
        <w:tc>
          <w:tcPr>
            <w:tcW w:w="9350" w:type="dxa"/>
            <w:shd w:val="clear" w:color="auto" w:fill="17365D" w:themeFill="text2" w:themeFillShade="BF"/>
          </w:tcPr>
          <w:p w14:paraId="12D1E516" w14:textId="505B43E4" w:rsidR="005A4403" w:rsidRPr="005A4403" w:rsidRDefault="005A4403" w:rsidP="003F058C">
            <w:pPr>
              <w:rPr>
                <w:color w:val="FFFFFF" w:themeColor="background1"/>
                <w:sz w:val="28"/>
                <w:szCs w:val="28"/>
              </w:rPr>
            </w:pPr>
            <w:r w:rsidRPr="005A4403">
              <w:rPr>
                <w:color w:val="FFFFFF" w:themeColor="background1"/>
                <w:sz w:val="28"/>
                <w:szCs w:val="28"/>
              </w:rPr>
              <w:t>Week Two</w:t>
            </w:r>
          </w:p>
        </w:tc>
      </w:tr>
    </w:tbl>
    <w:p w14:paraId="1D86CA20" w14:textId="77777777" w:rsidR="005A4403" w:rsidRDefault="005A4403" w:rsidP="003F058C">
      <w:pPr>
        <w:rPr>
          <w:b/>
          <w:color w:val="1F4E79"/>
          <w:sz w:val="28"/>
          <w:szCs w:val="28"/>
        </w:rPr>
      </w:pPr>
    </w:p>
    <w:p w14:paraId="52D11216" w14:textId="435B382C" w:rsidR="003F058C" w:rsidRPr="005A4403" w:rsidRDefault="003F058C" w:rsidP="003F058C">
      <w:pPr>
        <w:rPr>
          <w:b/>
          <w:color w:val="1F4E79"/>
          <w:sz w:val="28"/>
          <w:szCs w:val="28"/>
        </w:rPr>
      </w:pPr>
      <w:r w:rsidRPr="00C53513">
        <w:rPr>
          <w:b/>
          <w:color w:val="1F4E79"/>
          <w:sz w:val="28"/>
          <w:szCs w:val="28"/>
        </w:rPr>
        <w:t xml:space="preserve">Welcome to Week Two of National Cybersecurity Awareness Month! </w:t>
      </w:r>
    </w:p>
    <w:p w14:paraId="274949E7" w14:textId="7B591318" w:rsidR="003F058C" w:rsidRPr="005A4403" w:rsidRDefault="003F058C" w:rsidP="003F058C">
      <w:pPr>
        <w:rPr>
          <w:b/>
          <w:color w:val="1F4E79"/>
        </w:rPr>
      </w:pPr>
      <w:r w:rsidRPr="00C53513">
        <w:rPr>
          <w:b/>
          <w:color w:val="1F4E79"/>
        </w:rPr>
        <w:t>This Week’s Threat:  Ransomware</w:t>
      </w:r>
    </w:p>
    <w:p w14:paraId="6D797E93" w14:textId="1C49DB31" w:rsidR="003F058C" w:rsidRDefault="003F058C" w:rsidP="003F058C">
      <w:r w:rsidRPr="00C53513">
        <w:rPr>
          <w:i/>
        </w:rPr>
        <w:t>Ransomware is a type of malware (malicious software) distinct from other malware.</w:t>
      </w:r>
      <w:r>
        <w:t xml:space="preserve">  Its defining characteristic is that it attempts to deny access to a user’s data, usually by encrypting the data with a key known only to the hacker who deployed the malware, until a </w:t>
      </w:r>
      <w:r>
        <w:lastRenderedPageBreak/>
        <w:t xml:space="preserve">ransom is paid.  Imagine you get an email asking to verify your login credentials.  Not noticing this is a ransomware attack, you provide the information and a hacker gets control of your organization’s data and computer systems.  Ransomware can </w:t>
      </w:r>
      <w:r w:rsidRPr="00C53513">
        <w:rPr>
          <w:i/>
        </w:rPr>
        <w:t>completely</w:t>
      </w:r>
      <w:r>
        <w:t xml:space="preserve"> shut down your hospital or practice and prevent your patients from getting the care they need.  Protecting your organization from ransomware is paramount to your patients’ safety and your bottom line.  </w:t>
      </w:r>
    </w:p>
    <w:p w14:paraId="4FBF42BF" w14:textId="63B2AC35" w:rsidR="003F058C" w:rsidRDefault="003F058C" w:rsidP="003F058C">
      <w:r>
        <w:t xml:space="preserve">To find out more about ransomware attacks and practices your organization can use to mitigate this threat, check out the </w:t>
      </w:r>
      <w:hyperlink r:id="rId12" w:history="1">
        <w:r w:rsidRPr="00611C95">
          <w:rPr>
            <w:rStyle w:val="Hyperlink"/>
            <w:i/>
          </w:rPr>
          <w:t>Health Industry Cybersecurity Practices:</w:t>
        </w:r>
        <w:r>
          <w:rPr>
            <w:rStyle w:val="Hyperlink"/>
            <w:i/>
          </w:rPr>
          <w:t xml:space="preserve"> </w:t>
        </w:r>
        <w:r w:rsidRPr="00611C95">
          <w:rPr>
            <w:rStyle w:val="Hyperlink"/>
            <w:i/>
          </w:rPr>
          <w:t xml:space="preserve"> Mitigating Threats and Protecting Patients (HICP)</w:t>
        </w:r>
      </w:hyperlink>
      <w:r>
        <w:rPr>
          <w:i/>
        </w:rPr>
        <w:t xml:space="preserve"> </w:t>
      </w:r>
      <w:r>
        <w:t>publication!</w:t>
      </w:r>
    </w:p>
    <w:p w14:paraId="2FB96CFA" w14:textId="696E596E" w:rsidR="003F058C" w:rsidRDefault="003F058C" w:rsidP="003F058C">
      <w:r>
        <w:t>Check out the poster below for tips on how to safeguard your organization from a ransomware attack.</w:t>
      </w:r>
    </w:p>
    <w:p w14:paraId="4BBEAD79" w14:textId="77777777" w:rsidR="00107CA6" w:rsidRDefault="00107CA6" w:rsidP="00107CA6">
      <w:r w:rsidRPr="004C6EAA">
        <w:t xml:space="preserve">*The attached poster can be printed </w:t>
      </w:r>
      <w:r>
        <w:t>up to</w:t>
      </w:r>
      <w:r w:rsidRPr="004C6EAA">
        <w:t xml:space="preserve"> 11</w:t>
      </w:r>
      <w:r>
        <w:t>”</w:t>
      </w:r>
      <w:r w:rsidRPr="004C6EAA">
        <w:t>x17</w:t>
      </w:r>
      <w:r>
        <w:t>”.</w:t>
      </w:r>
      <w:r w:rsidRPr="004C6EAA">
        <w:t xml:space="preserve">  Print this poster and post it in your organization’s common areas to </w:t>
      </w:r>
      <w:r>
        <w:t>increase</w:t>
      </w:r>
      <w:r w:rsidRPr="004C6EAA">
        <w:t xml:space="preserve"> awareness of the five main cybersecurity threats!</w:t>
      </w:r>
    </w:p>
    <w:p w14:paraId="6D11DC83" w14:textId="77777777" w:rsidR="00107CA6" w:rsidRDefault="00107CA6" w:rsidP="00107CA6">
      <w:r>
        <w:rPr>
          <w:b/>
        </w:rPr>
        <w:t>Insert Poster (JPEG) File</w:t>
      </w:r>
    </w:p>
    <w:p w14:paraId="5B7A3554" w14:textId="345897D4" w:rsidR="003F058C" w:rsidRDefault="00107CA6" w:rsidP="003F058C">
      <w:pPr>
        <w:rPr>
          <w:color w:val="1F4E79"/>
          <w:sz w:val="28"/>
          <w:szCs w:val="28"/>
        </w:rPr>
      </w:pPr>
      <w:r w:rsidDel="00107CA6">
        <w:rPr>
          <w:b/>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7365D" w:themeFill="text2" w:themeFillShade="BF"/>
        <w:tblLook w:val="04A0" w:firstRow="1" w:lastRow="0" w:firstColumn="1" w:lastColumn="0" w:noHBand="0" w:noVBand="1"/>
      </w:tblPr>
      <w:tblGrid>
        <w:gridCol w:w="9350"/>
      </w:tblGrid>
      <w:tr w:rsidR="005A4403" w:rsidRPr="005A4403" w14:paraId="603056B7" w14:textId="77777777" w:rsidTr="005A4403">
        <w:tc>
          <w:tcPr>
            <w:tcW w:w="9350" w:type="dxa"/>
            <w:shd w:val="clear" w:color="auto" w:fill="17365D" w:themeFill="text2" w:themeFillShade="BF"/>
          </w:tcPr>
          <w:p w14:paraId="58661B40" w14:textId="6701AE45" w:rsidR="005A4403" w:rsidRPr="005A4403" w:rsidRDefault="005A4403" w:rsidP="003F058C">
            <w:pPr>
              <w:rPr>
                <w:color w:val="FFFFFF" w:themeColor="background1"/>
                <w:sz w:val="28"/>
                <w:szCs w:val="28"/>
              </w:rPr>
            </w:pPr>
            <w:r>
              <w:rPr>
                <w:color w:val="FFFFFF" w:themeColor="background1"/>
                <w:sz w:val="28"/>
                <w:szCs w:val="28"/>
              </w:rPr>
              <w:t>Week Three</w:t>
            </w:r>
          </w:p>
        </w:tc>
      </w:tr>
    </w:tbl>
    <w:p w14:paraId="7430721A" w14:textId="77777777" w:rsidR="005A4403" w:rsidRDefault="005A4403" w:rsidP="003F058C">
      <w:pPr>
        <w:rPr>
          <w:b/>
          <w:color w:val="1F4E79"/>
          <w:sz w:val="28"/>
          <w:szCs w:val="28"/>
        </w:rPr>
      </w:pPr>
    </w:p>
    <w:p w14:paraId="5525F287" w14:textId="5704F4CE" w:rsidR="003F058C" w:rsidRDefault="003F058C" w:rsidP="003F058C">
      <w:r w:rsidRPr="00C53513">
        <w:rPr>
          <w:b/>
          <w:color w:val="1F4E79"/>
          <w:sz w:val="28"/>
          <w:szCs w:val="28"/>
        </w:rPr>
        <w:t>Welcome to Week Three of National Cybersecurity Awareness Month!</w:t>
      </w:r>
      <w:r>
        <w:t xml:space="preserve"> </w:t>
      </w:r>
    </w:p>
    <w:p w14:paraId="4A5E0442" w14:textId="2248C7B9" w:rsidR="003F058C" w:rsidRDefault="003F058C" w:rsidP="003F058C">
      <w:r w:rsidRPr="00C53513">
        <w:rPr>
          <w:b/>
          <w:color w:val="1F4E79"/>
        </w:rPr>
        <w:t>This Week’s Threat:  Loss or Theft of Equipment or Data</w:t>
      </w:r>
    </w:p>
    <w:p w14:paraId="1B5EAF4F" w14:textId="1E61E019" w:rsidR="003F058C" w:rsidRDefault="003F058C" w:rsidP="003F058C">
      <w:r w:rsidRPr="00C53513">
        <w:t>Do you protect your equipment and data?</w:t>
      </w:r>
      <w:r>
        <w:t xml:space="preserve">  Theft of equipment and data is an ever-</w:t>
      </w:r>
      <w:r w:rsidR="005A4403">
        <w:t>present threat</w:t>
      </w:r>
      <w:r>
        <w:t xml:space="preserve"> for all organizations.  From January 1, 2018, to August 31, 2018, the U.S. Department of Health and Human Services Office for Civil Rights received reports of 192 theft cases affecting 2,041,668 individuals.  Although the monetary value of the device represents a loss, far greater are the consequences of losing a device that contains sensitive data.  In cases where the lost device was not appropriately safeguarded</w:t>
      </w:r>
      <w:r w:rsidR="00FA01AD">
        <w:t>, encrypted,</w:t>
      </w:r>
      <w:r>
        <w:t xml:space="preserve"> or password protected, the loss may result in unauthorized or illegal access, dissemination, and use of sensitive data.  Loss or theft of data can put your patients at risk of receiving improper care and even identity theft.     </w:t>
      </w:r>
    </w:p>
    <w:p w14:paraId="0C859EB7" w14:textId="294AD481" w:rsidR="003F058C" w:rsidRDefault="003F058C" w:rsidP="003F058C">
      <w:r>
        <w:t xml:space="preserve">To find out more about loss or theft of equipment or data and practices your organization can use to mitigate this threat, check out the </w:t>
      </w:r>
      <w:hyperlink r:id="rId13" w:history="1">
        <w:r w:rsidRPr="00611C95">
          <w:rPr>
            <w:rStyle w:val="Hyperlink"/>
            <w:i/>
          </w:rPr>
          <w:t>Health Industry Cybersecurity Practices: Mitigating Threats and Protecting Patients (HICP)</w:t>
        </w:r>
      </w:hyperlink>
      <w:r>
        <w:rPr>
          <w:i/>
        </w:rPr>
        <w:t xml:space="preserve"> </w:t>
      </w:r>
      <w:r>
        <w:t>publication!</w:t>
      </w:r>
    </w:p>
    <w:p w14:paraId="484A2C8F" w14:textId="29967F58" w:rsidR="003F058C" w:rsidRDefault="003F058C" w:rsidP="003F058C">
      <w:r>
        <w:t xml:space="preserve">Check out the below poster for tips on how to protect against loss or theft of equipment or data!  </w:t>
      </w:r>
    </w:p>
    <w:p w14:paraId="3DB9A951" w14:textId="77777777" w:rsidR="00107CA6" w:rsidRDefault="00107CA6" w:rsidP="00107CA6">
      <w:r w:rsidRPr="004C6EAA">
        <w:lastRenderedPageBreak/>
        <w:t xml:space="preserve">*The attached poster can be printed </w:t>
      </w:r>
      <w:r>
        <w:t>up to</w:t>
      </w:r>
      <w:r w:rsidRPr="004C6EAA">
        <w:t xml:space="preserve"> 11</w:t>
      </w:r>
      <w:r>
        <w:t>”</w:t>
      </w:r>
      <w:r w:rsidRPr="004C6EAA">
        <w:t>x17</w:t>
      </w:r>
      <w:r>
        <w:t>”.</w:t>
      </w:r>
      <w:r w:rsidRPr="004C6EAA">
        <w:t xml:space="preserve">  Print this poster and post it in your organization’s common areas to </w:t>
      </w:r>
      <w:r>
        <w:t>increase</w:t>
      </w:r>
      <w:r w:rsidRPr="004C6EAA">
        <w:t xml:space="preserve"> awareness of the five main cybersecurity threats!</w:t>
      </w:r>
    </w:p>
    <w:p w14:paraId="16A16B42" w14:textId="77777777" w:rsidR="00107CA6" w:rsidRDefault="00107CA6" w:rsidP="00107CA6">
      <w:r>
        <w:rPr>
          <w:b/>
        </w:rPr>
        <w:t>Insert Poster (JPEG) File</w:t>
      </w:r>
    </w:p>
    <w:p w14:paraId="7CEA3A01" w14:textId="5F574C8C" w:rsidR="005A4403" w:rsidRDefault="005A4403" w:rsidP="003F058C"/>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7365D" w:themeFill="text2" w:themeFillShade="BF"/>
        <w:tblLook w:val="04A0" w:firstRow="1" w:lastRow="0" w:firstColumn="1" w:lastColumn="0" w:noHBand="0" w:noVBand="1"/>
      </w:tblPr>
      <w:tblGrid>
        <w:gridCol w:w="9350"/>
      </w:tblGrid>
      <w:tr w:rsidR="005A4403" w:rsidRPr="005A4403" w14:paraId="4E70544B" w14:textId="77777777" w:rsidTr="005A4403">
        <w:tc>
          <w:tcPr>
            <w:tcW w:w="9350" w:type="dxa"/>
            <w:shd w:val="clear" w:color="auto" w:fill="17365D" w:themeFill="text2" w:themeFillShade="BF"/>
          </w:tcPr>
          <w:p w14:paraId="790EF8EB" w14:textId="0A7401D5" w:rsidR="005A4403" w:rsidRPr="005A4403" w:rsidRDefault="005A4403" w:rsidP="003F058C">
            <w:pPr>
              <w:rPr>
                <w:color w:val="FFFFFF" w:themeColor="background1"/>
                <w:sz w:val="28"/>
                <w:szCs w:val="28"/>
              </w:rPr>
            </w:pPr>
            <w:r>
              <w:rPr>
                <w:color w:val="FFFFFF" w:themeColor="background1"/>
                <w:sz w:val="28"/>
                <w:szCs w:val="28"/>
              </w:rPr>
              <w:t>Week Four</w:t>
            </w:r>
          </w:p>
        </w:tc>
      </w:tr>
    </w:tbl>
    <w:p w14:paraId="7CF6566F" w14:textId="77777777" w:rsidR="005A4403" w:rsidRDefault="005A4403" w:rsidP="003F058C">
      <w:pPr>
        <w:rPr>
          <w:b/>
          <w:color w:val="1F4E79"/>
          <w:sz w:val="28"/>
          <w:szCs w:val="28"/>
        </w:rPr>
      </w:pPr>
    </w:p>
    <w:p w14:paraId="7C808CE4" w14:textId="01964589" w:rsidR="003F058C" w:rsidRPr="005A4403" w:rsidRDefault="003F058C" w:rsidP="003F058C">
      <w:pPr>
        <w:rPr>
          <w:b/>
          <w:color w:val="1F4E79"/>
          <w:sz w:val="28"/>
          <w:szCs w:val="28"/>
        </w:rPr>
      </w:pPr>
      <w:r w:rsidRPr="00C53513">
        <w:rPr>
          <w:b/>
          <w:color w:val="1F4E79"/>
          <w:sz w:val="28"/>
          <w:szCs w:val="28"/>
        </w:rPr>
        <w:t>Welcome to Week Four of National Cybersecurity Awareness Month!</w:t>
      </w:r>
    </w:p>
    <w:p w14:paraId="171358B5" w14:textId="22EDC440" w:rsidR="003F058C" w:rsidRPr="005A4403" w:rsidRDefault="003F058C" w:rsidP="003F058C">
      <w:pPr>
        <w:rPr>
          <w:b/>
          <w:color w:val="1F4E79"/>
        </w:rPr>
      </w:pPr>
      <w:r w:rsidRPr="00C53513">
        <w:rPr>
          <w:b/>
          <w:color w:val="1F4E79"/>
        </w:rPr>
        <w:t>This Week</w:t>
      </w:r>
      <w:r>
        <w:rPr>
          <w:b/>
          <w:color w:val="1F4E79"/>
        </w:rPr>
        <w:t>’</w:t>
      </w:r>
      <w:r w:rsidRPr="00C53513">
        <w:rPr>
          <w:b/>
          <w:color w:val="1F4E79"/>
        </w:rPr>
        <w:t>s Threat:  Insider, Accidental, or Intentional Data Loss</w:t>
      </w:r>
    </w:p>
    <w:p w14:paraId="73FE1A73" w14:textId="01443B14" w:rsidR="003F058C" w:rsidRDefault="003F058C" w:rsidP="003F058C">
      <w:r w:rsidRPr="00C53513">
        <w:rPr>
          <w:i/>
        </w:rPr>
        <w:t>See something</w:t>
      </w:r>
      <w:r>
        <w:rPr>
          <w:i/>
        </w:rPr>
        <w:t>,</w:t>
      </w:r>
      <w:r w:rsidRPr="00C53513">
        <w:rPr>
          <w:i/>
        </w:rPr>
        <w:t xml:space="preserve"> say something!</w:t>
      </w:r>
      <w:r>
        <w:t xml:space="preserve">  Insider threats exist within every organization where employees, contractors, or other users access the organization’s technology infrastructure, network, or databases.  There are two types of insider threats:  accidental and intentional.  An accidental insider threat is unintentional loss caused by honest mistakes like being tricked, procedural errors, or a degree of negligence.  For example, becoming the victim of an email phishing attack is an accidental insider threat.  An intentional insider threat is malicious loss or theft caused by an employee or other user of the organization’s technology infrastructure, network, or databases with an objective of personal gain or inflicting harm to the organization or another individual.  Loss of data can put your patients at risk of not receiving timely care and/or puts their private information in the hand of hackers.  If you experience accidental loss of data or witness intentional data loss, notify the proper channels immediately in order to keep your patients safe!</w:t>
      </w:r>
    </w:p>
    <w:p w14:paraId="0408E37C" w14:textId="6289EB20" w:rsidR="003F058C" w:rsidRDefault="003F058C" w:rsidP="003F058C">
      <w:r>
        <w:t xml:space="preserve">To find out more about insider, accidental, or intentional data loss and practices your organization can use to mitigate this threat, check out the </w:t>
      </w:r>
      <w:hyperlink r:id="rId14" w:history="1">
        <w:r w:rsidRPr="00611C95">
          <w:rPr>
            <w:rStyle w:val="Hyperlink"/>
            <w:i/>
          </w:rPr>
          <w:t>Health Industry Cybersecurity Practices: Mitigating Threats and Protecting Patients (HICP)</w:t>
        </w:r>
      </w:hyperlink>
      <w:r>
        <w:rPr>
          <w:i/>
        </w:rPr>
        <w:t xml:space="preserve"> </w:t>
      </w:r>
      <w:r>
        <w:t>publication!</w:t>
      </w:r>
    </w:p>
    <w:p w14:paraId="2F696441" w14:textId="49BAC33A" w:rsidR="003F058C" w:rsidRPr="005A4403" w:rsidRDefault="003F058C" w:rsidP="003F058C">
      <w:r>
        <w:t>Check out the poster below for tips on how to protect against insider, accidental, or intentional data loss! </w:t>
      </w:r>
    </w:p>
    <w:p w14:paraId="51783E5B" w14:textId="77777777" w:rsidR="007B0DEA" w:rsidRDefault="007B0DEA" w:rsidP="007B0DEA">
      <w:r w:rsidRPr="004C6EAA">
        <w:t xml:space="preserve">*The attached poster can be printed </w:t>
      </w:r>
      <w:r>
        <w:t>up to</w:t>
      </w:r>
      <w:r w:rsidRPr="004C6EAA">
        <w:t xml:space="preserve"> 11</w:t>
      </w:r>
      <w:r>
        <w:t>”</w:t>
      </w:r>
      <w:r w:rsidRPr="004C6EAA">
        <w:t>x17</w:t>
      </w:r>
      <w:r>
        <w:t>”.</w:t>
      </w:r>
      <w:r w:rsidRPr="004C6EAA">
        <w:t xml:space="preserve">  Print this poster and post it in your organization’s common areas to </w:t>
      </w:r>
      <w:r>
        <w:t>increase</w:t>
      </w:r>
      <w:r w:rsidRPr="004C6EAA">
        <w:t xml:space="preserve"> awareness of the five main cybersecurity threats!</w:t>
      </w:r>
    </w:p>
    <w:p w14:paraId="0CFCFA36" w14:textId="77777777" w:rsidR="007B0DEA" w:rsidRDefault="007B0DEA" w:rsidP="007B0DEA">
      <w:r>
        <w:rPr>
          <w:b/>
        </w:rPr>
        <w:t>Insert Poster (JPEG) File</w:t>
      </w:r>
    </w:p>
    <w:p w14:paraId="690B9858" w14:textId="40DFA2DF" w:rsidR="003F058C" w:rsidRDefault="003F058C" w:rsidP="003F058C"/>
    <w:p w14:paraId="5E7811A9" w14:textId="77777777" w:rsidR="00A25A1F" w:rsidRDefault="00A25A1F" w:rsidP="003F058C">
      <w:bookmarkStart w:id="0" w:name="_GoBack"/>
      <w:bookmarkEnd w:id="0"/>
    </w:p>
    <w:p w14:paraId="598B276F" w14:textId="793C12E9" w:rsidR="003F058C" w:rsidRDefault="003F058C" w:rsidP="003F058C">
      <w:pPr>
        <w:rPr>
          <w:color w:val="1F4E79"/>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7365D" w:themeFill="text2" w:themeFillShade="BF"/>
        <w:tblLook w:val="04A0" w:firstRow="1" w:lastRow="0" w:firstColumn="1" w:lastColumn="0" w:noHBand="0" w:noVBand="1"/>
      </w:tblPr>
      <w:tblGrid>
        <w:gridCol w:w="9350"/>
      </w:tblGrid>
      <w:tr w:rsidR="005A4403" w:rsidRPr="005A4403" w14:paraId="6B47F3F6" w14:textId="77777777" w:rsidTr="005A4403">
        <w:tc>
          <w:tcPr>
            <w:tcW w:w="9350" w:type="dxa"/>
            <w:shd w:val="clear" w:color="auto" w:fill="17365D" w:themeFill="text2" w:themeFillShade="BF"/>
          </w:tcPr>
          <w:p w14:paraId="4EA356DB" w14:textId="03308D11" w:rsidR="005A4403" w:rsidRPr="005A4403" w:rsidRDefault="005A4403" w:rsidP="003F058C">
            <w:pPr>
              <w:rPr>
                <w:color w:val="FFFFFF" w:themeColor="background1"/>
                <w:sz w:val="28"/>
                <w:szCs w:val="28"/>
              </w:rPr>
            </w:pPr>
            <w:r>
              <w:rPr>
                <w:color w:val="FFFFFF" w:themeColor="background1"/>
                <w:sz w:val="28"/>
                <w:szCs w:val="28"/>
              </w:rPr>
              <w:lastRenderedPageBreak/>
              <w:t>Week Five</w:t>
            </w:r>
          </w:p>
        </w:tc>
      </w:tr>
    </w:tbl>
    <w:p w14:paraId="10AE71EE" w14:textId="77777777" w:rsidR="005A4403" w:rsidRDefault="005A4403" w:rsidP="003F058C"/>
    <w:p w14:paraId="776BF15E" w14:textId="541CC724" w:rsidR="003F058C" w:rsidRDefault="003F058C" w:rsidP="003F058C">
      <w:r w:rsidRPr="00C53513">
        <w:rPr>
          <w:b/>
          <w:color w:val="1F4E79"/>
          <w:sz w:val="28"/>
          <w:szCs w:val="28"/>
        </w:rPr>
        <w:t>Welcome to Week Five</w:t>
      </w:r>
      <w:r>
        <w:rPr>
          <w:b/>
          <w:color w:val="1F4E79"/>
          <w:sz w:val="28"/>
          <w:szCs w:val="28"/>
        </w:rPr>
        <w:t>, the Final Week,</w:t>
      </w:r>
      <w:r w:rsidRPr="00C53513">
        <w:rPr>
          <w:b/>
          <w:color w:val="1F4E79"/>
          <w:sz w:val="28"/>
          <w:szCs w:val="28"/>
        </w:rPr>
        <w:t xml:space="preserve"> of National Cybersecurity Awareness Month!</w:t>
      </w:r>
    </w:p>
    <w:p w14:paraId="55F51712" w14:textId="6E1ABF96" w:rsidR="00734606" w:rsidRPr="00F17BAB" w:rsidRDefault="0005756A" w:rsidP="003F058C">
      <w:r w:rsidRPr="0005756A">
        <w:t>Over the past month we have discussed the major cybersecurity threats facing the healthcare industry in an effort to grow awareness and strengthen the HPH sector’s cyber posture.</w:t>
      </w:r>
      <w:r>
        <w:t xml:space="preserve">  The strategies and practices we have discussed this month are relevant all year round and we encourage you to use these posters to help the healthcare workforce stay </w:t>
      </w:r>
      <w:r w:rsidR="00F17BAB">
        <w:t xml:space="preserve">cyber </w:t>
      </w:r>
      <w:r>
        <w:t>vigilant</w:t>
      </w:r>
      <w:r w:rsidR="00F17BAB">
        <w:t>!</w:t>
      </w:r>
      <w:r>
        <w:t xml:space="preserve">  </w:t>
      </w:r>
      <w:r w:rsidRPr="0005756A">
        <w:t xml:space="preserve">  </w:t>
      </w:r>
    </w:p>
    <w:p w14:paraId="3BE8709E" w14:textId="6946A356" w:rsidR="003F058C" w:rsidRPr="005A4403" w:rsidRDefault="003F058C" w:rsidP="003F058C">
      <w:pPr>
        <w:rPr>
          <w:b/>
          <w:color w:val="1F4E79"/>
        </w:rPr>
      </w:pPr>
      <w:r w:rsidRPr="00C53513">
        <w:rPr>
          <w:b/>
          <w:color w:val="1F4E79"/>
        </w:rPr>
        <w:t>This Week’s Threat:  Attacks on Connected Medical Devices</w:t>
      </w:r>
    </w:p>
    <w:p w14:paraId="198091B9" w14:textId="581351B9" w:rsidR="003F058C" w:rsidRDefault="003F058C" w:rsidP="003F058C">
      <w:r w:rsidRPr="00C53513">
        <w:rPr>
          <w:i/>
        </w:rPr>
        <w:t xml:space="preserve">Medical devices are a vital part of every hospital </w:t>
      </w:r>
      <w:r w:rsidR="00311C79">
        <w:rPr>
          <w:i/>
        </w:rPr>
        <w:t>and</w:t>
      </w:r>
      <w:r w:rsidR="00311C79" w:rsidRPr="00C53513">
        <w:rPr>
          <w:i/>
        </w:rPr>
        <w:t xml:space="preserve"> </w:t>
      </w:r>
      <w:r>
        <w:rPr>
          <w:i/>
        </w:rPr>
        <w:t xml:space="preserve">healthcare </w:t>
      </w:r>
      <w:r w:rsidRPr="00C53513">
        <w:rPr>
          <w:i/>
        </w:rPr>
        <w:t>organization</w:t>
      </w:r>
      <w:r>
        <w:rPr>
          <w:i/>
        </w:rPr>
        <w:t>,</w:t>
      </w:r>
      <w:r w:rsidRPr="00C53513">
        <w:rPr>
          <w:i/>
        </w:rPr>
        <w:t xml:space="preserve"> and as a </w:t>
      </w:r>
      <w:r w:rsidR="00734606" w:rsidRPr="00C53513">
        <w:rPr>
          <w:i/>
        </w:rPr>
        <w:t xml:space="preserve">result </w:t>
      </w:r>
      <w:r w:rsidR="00734606">
        <w:rPr>
          <w:i/>
        </w:rPr>
        <w:t>risks</w:t>
      </w:r>
      <w:r w:rsidR="00223AA6">
        <w:rPr>
          <w:i/>
        </w:rPr>
        <w:t xml:space="preserve"> to patient safety and care delivery from</w:t>
      </w:r>
      <w:r w:rsidR="00223AA6" w:rsidRPr="00C53513">
        <w:rPr>
          <w:i/>
        </w:rPr>
        <w:t xml:space="preserve"> </w:t>
      </w:r>
      <w:r w:rsidRPr="00C53513">
        <w:rPr>
          <w:i/>
        </w:rPr>
        <w:t>cyber-attacks</w:t>
      </w:r>
      <w:r w:rsidR="00223AA6">
        <w:rPr>
          <w:i/>
        </w:rPr>
        <w:t xml:space="preserve"> are real</w:t>
      </w:r>
      <w:r w:rsidRPr="00C53513">
        <w:rPr>
          <w:i/>
        </w:rPr>
        <w:t>.</w:t>
      </w:r>
      <w:r>
        <w:t xml:space="preserve">  Protecting your patients from these attacks is vital to patient safety.  To better protect your patients, ask your organization for guidance or check out the </w:t>
      </w:r>
      <w:hyperlink r:id="rId15" w:history="1">
        <w:r w:rsidRPr="00611C95">
          <w:rPr>
            <w:rStyle w:val="Hyperlink"/>
            <w:i/>
          </w:rPr>
          <w:t>Health Industry Cybersecurity Practices: Mitigating Threats and Protecting Patients (HICP)</w:t>
        </w:r>
      </w:hyperlink>
      <w:r>
        <w:t xml:space="preserve"> publication for recommendations and best practices.</w:t>
      </w:r>
    </w:p>
    <w:p w14:paraId="1B1086E7" w14:textId="22CB1183" w:rsidR="003F058C" w:rsidRDefault="003F058C" w:rsidP="003F058C">
      <w:r>
        <w:t xml:space="preserve">To find out more about attacks on connected medical devices and practices your organization can use to mitigate this threat, check out the </w:t>
      </w:r>
      <w:hyperlink r:id="rId16" w:history="1">
        <w:r w:rsidRPr="00611C95">
          <w:rPr>
            <w:rStyle w:val="Hyperlink"/>
            <w:i/>
          </w:rPr>
          <w:t>Health Industry Cybersecurity Practices: Mitigating Threats and Protecting Patients (HICP)</w:t>
        </w:r>
      </w:hyperlink>
      <w:r>
        <w:t xml:space="preserve"> publication!</w:t>
      </w:r>
    </w:p>
    <w:p w14:paraId="6DDD9B80" w14:textId="5AC240BD" w:rsidR="003F058C" w:rsidRDefault="003F058C" w:rsidP="003F058C">
      <w:r>
        <w:t>Check out the poster below for tips on how to protect your patients from attacks on connected medical devices!</w:t>
      </w:r>
    </w:p>
    <w:p w14:paraId="03B808D7" w14:textId="77777777" w:rsidR="007B0DEA" w:rsidRDefault="007B0DEA" w:rsidP="007B0DEA">
      <w:r w:rsidRPr="004C6EAA">
        <w:t xml:space="preserve">*The attached poster can be printed </w:t>
      </w:r>
      <w:r>
        <w:t>up to</w:t>
      </w:r>
      <w:r w:rsidRPr="004C6EAA">
        <w:t xml:space="preserve"> 11</w:t>
      </w:r>
      <w:r>
        <w:t>”</w:t>
      </w:r>
      <w:r w:rsidRPr="004C6EAA">
        <w:t>x17</w:t>
      </w:r>
      <w:r>
        <w:t>”.</w:t>
      </w:r>
      <w:r w:rsidRPr="004C6EAA">
        <w:t xml:space="preserve">  Print this poster and post it in your organization’s common areas to </w:t>
      </w:r>
      <w:r>
        <w:t>increase</w:t>
      </w:r>
      <w:r w:rsidRPr="004C6EAA">
        <w:t xml:space="preserve"> awareness of the five main cybersecurity threats!</w:t>
      </w:r>
    </w:p>
    <w:p w14:paraId="4637C87E" w14:textId="77777777" w:rsidR="007B0DEA" w:rsidRDefault="007B0DEA" w:rsidP="007B0DEA">
      <w:r>
        <w:rPr>
          <w:b/>
        </w:rPr>
        <w:t>Insert Poster (JPEG) File</w:t>
      </w:r>
    </w:p>
    <w:p w14:paraId="44FEBEE9" w14:textId="3956F068" w:rsidR="003854CA" w:rsidRPr="004C6149" w:rsidRDefault="003854CA" w:rsidP="004C6149"/>
    <w:sectPr w:rsidR="003854CA" w:rsidRPr="004C6149" w:rsidSect="00DE2927">
      <w:headerReference w:type="default" r:id="rId17"/>
      <w:pgSz w:w="12240" w:h="15840"/>
      <w:pgMar w:top="1440" w:right="1440" w:bottom="1440" w:left="1440" w:header="216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387AD3" w14:textId="77777777" w:rsidR="00DA61A4" w:rsidRDefault="00DA61A4" w:rsidP="002A7D03">
      <w:pPr>
        <w:spacing w:after="0"/>
      </w:pPr>
      <w:r>
        <w:separator/>
      </w:r>
    </w:p>
  </w:endnote>
  <w:endnote w:type="continuationSeparator" w:id="0">
    <w:p w14:paraId="70981468" w14:textId="77777777" w:rsidR="00DA61A4" w:rsidRDefault="00DA61A4" w:rsidP="002A7D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80C4C5" w14:textId="77777777" w:rsidR="00DA61A4" w:rsidRDefault="00DA61A4" w:rsidP="002A7D03">
      <w:pPr>
        <w:spacing w:after="0"/>
      </w:pPr>
      <w:r>
        <w:separator/>
      </w:r>
    </w:p>
  </w:footnote>
  <w:footnote w:type="continuationSeparator" w:id="0">
    <w:p w14:paraId="37A88E24" w14:textId="77777777" w:rsidR="00DA61A4" w:rsidRDefault="00DA61A4" w:rsidP="002A7D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D9BFC" w14:textId="52C1D472" w:rsidR="00DE2927" w:rsidRDefault="005A4403" w:rsidP="00836B4A">
    <w:pPr>
      <w:pStyle w:val="Default"/>
      <w:spacing w:before="2" w:after="2"/>
      <w:jc w:val="center"/>
      <w:rPr>
        <w:color w:val="003164"/>
        <w:sz w:val="17"/>
        <w:szCs w:val="17"/>
      </w:rPr>
    </w:pPr>
    <w:r w:rsidRPr="005A4403">
      <w:rPr>
        <w:noProof/>
        <w:color w:val="003164"/>
        <w:sz w:val="17"/>
        <w:szCs w:val="17"/>
      </w:rPr>
      <mc:AlternateContent>
        <mc:Choice Requires="wps">
          <w:drawing>
            <wp:anchor distT="45720" distB="45720" distL="114300" distR="114300" simplePos="0" relativeHeight="251661312" behindDoc="0" locked="0" layoutInCell="1" allowOverlap="1" wp14:anchorId="70FFFFD7" wp14:editId="09F2FAF0">
              <wp:simplePos x="0" y="0"/>
              <wp:positionH relativeFrom="column">
                <wp:posOffset>1600200</wp:posOffset>
              </wp:positionH>
              <wp:positionV relativeFrom="paragraph">
                <wp:posOffset>-1152525</wp:posOffset>
              </wp:positionV>
              <wp:extent cx="510540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05400" cy="1404620"/>
                      </a:xfrm>
                      <a:prstGeom prst="rect">
                        <a:avLst/>
                      </a:prstGeom>
                      <a:noFill/>
                      <a:ln w="9525">
                        <a:noFill/>
                        <a:miter lim="800000"/>
                        <a:headEnd/>
                        <a:tailEnd/>
                      </a:ln>
                    </wps:spPr>
                    <wps:txbx>
                      <w:txbxContent>
                        <w:p w14:paraId="5290E830" w14:textId="6D00FFBF" w:rsidR="005A4403" w:rsidRPr="005A4403" w:rsidRDefault="005A4403">
                          <w:pPr>
                            <w:rPr>
                              <w:color w:val="FFFFFF" w:themeColor="background1"/>
                              <w:sz w:val="48"/>
                              <w:szCs w:val="48"/>
                            </w:rPr>
                          </w:pPr>
                          <w:r w:rsidRPr="005A4403">
                            <w:rPr>
                              <w:color w:val="FFFFFF" w:themeColor="background1"/>
                              <w:sz w:val="48"/>
                              <w:szCs w:val="48"/>
                            </w:rPr>
                            <w:t>405(d) National Cybersecurity Awareness Month Package Emails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0FFFFD7" id="_x0000_t202" coordsize="21600,21600" o:spt="202" path="m,l,21600r21600,l21600,xe">
              <v:stroke joinstyle="miter"/>
              <v:path gradientshapeok="t" o:connecttype="rect"/>
            </v:shapetype>
            <v:shape id="Text Box 2" o:spid="_x0000_s1026" type="#_x0000_t202" style="position:absolute;left:0;text-align:left;margin-left:126pt;margin-top:-90.75pt;width:402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" filled="f" stroked="f">
              <v:textbox style="mso-fit-shape-to-text:t">
                <w:txbxContent>
                  <w:p w14:paraId="5290E830" w14:textId="6D00FFBF" w:rsidR="005A4403" w:rsidRPr="005A4403" w:rsidRDefault="005A4403">
                    <w:pPr>
                      <w:rPr>
                        <w:color w:val="FFFFFF" w:themeColor="background1"/>
                        <w:sz w:val="48"/>
                        <w:szCs w:val="48"/>
                      </w:rPr>
                    </w:pPr>
                    <w:r w:rsidRPr="005A4403">
                      <w:rPr>
                        <w:color w:val="FFFFFF" w:themeColor="background1"/>
                        <w:sz w:val="48"/>
                        <w:szCs w:val="48"/>
                      </w:rPr>
                      <w:t>405(d) National Cybersecurity Awareness Month Package Emails</w:t>
                    </w:r>
                  </w:p>
                </w:txbxContent>
              </v:textbox>
              <w10:wrap type="square"/>
            </v:shape>
          </w:pict>
        </mc:Fallback>
      </mc:AlternateContent>
    </w:r>
    <w:r w:rsidR="00DE2927">
      <w:rPr>
        <w:noProof/>
      </w:rPr>
      <w:drawing>
        <wp:anchor distT="0" distB="0" distL="114300" distR="114300" simplePos="0" relativeHeight="251659264" behindDoc="1" locked="0" layoutInCell="1" allowOverlap="1" wp14:anchorId="3CDD9BFE" wp14:editId="2F0ED7DA">
          <wp:simplePos x="0" y="0"/>
          <wp:positionH relativeFrom="page">
            <wp:align>left</wp:align>
          </wp:positionH>
          <wp:positionV relativeFrom="page">
            <wp:align>top</wp:align>
          </wp:positionV>
          <wp:extent cx="7757160" cy="10269871"/>
          <wp:effectExtent l="0" t="0" r="0" b="0"/>
          <wp:wrapNone/>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Bio Template Design-01.jpg"/>
                  <pic:cNvPicPr/>
                </pic:nvPicPr>
                <pic:blipFill>
                  <a:blip r:embed="rId1">
                    <a:extLst>
                      <a:ext uri="{28A0092B-C50C-407E-A947-70E740481C1C}">
                        <a14:useLocalDpi xmlns:a14="http://schemas.microsoft.com/office/drawing/2010/main" val="0"/>
                      </a:ext>
                    </a:extLst>
                  </a:blip>
                  <a:stretch>
                    <a:fillRect/>
                  </a:stretch>
                </pic:blipFill>
                <pic:spPr>
                  <a:xfrm>
                    <a:off x="0" y="0"/>
                    <a:ext cx="7760889" cy="10274808"/>
                  </a:xfrm>
                  <a:prstGeom prst="rect">
                    <a:avLst/>
                  </a:prstGeom>
                  <a:ln>
                    <a:noFill/>
                  </a:ln>
                </pic:spPr>
              </pic:pic>
            </a:graphicData>
          </a:graphic>
          <wp14:sizeRelH relativeFrom="margin">
            <wp14:pctWidth>0</wp14:pctWidth>
          </wp14:sizeRelH>
          <wp14:sizeRelV relativeFrom="margin">
            <wp14:pctHeight>0</wp14:pctHeight>
          </wp14:sizeRelV>
        </wp:anchor>
      </w:drawing>
    </w:r>
    <w:r w:rsidR="00DE2927">
      <w:rPr>
        <w:color w:val="003164"/>
        <w:sz w:val="17"/>
        <w:szCs w:val="17"/>
      </w:rPr>
      <w:t xml:space="preserve"> </w:t>
    </w:r>
  </w:p>
  <w:p w14:paraId="3CDD9BFD" w14:textId="77777777" w:rsidR="00890D36" w:rsidRDefault="00890D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12905"/>
    <w:multiLevelType w:val="hybridMultilevel"/>
    <w:tmpl w:val="9F9803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163254"/>
    <w:multiLevelType w:val="hybridMultilevel"/>
    <w:tmpl w:val="DB029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B0F09"/>
    <w:multiLevelType w:val="hybridMultilevel"/>
    <w:tmpl w:val="71543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222B3"/>
    <w:multiLevelType w:val="hybridMultilevel"/>
    <w:tmpl w:val="B85E8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5E6A7C"/>
    <w:multiLevelType w:val="hybridMultilevel"/>
    <w:tmpl w:val="A5B49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C3C36"/>
    <w:multiLevelType w:val="hybridMultilevel"/>
    <w:tmpl w:val="5B949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536E96"/>
    <w:multiLevelType w:val="hybridMultilevel"/>
    <w:tmpl w:val="5C1C0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695E03"/>
    <w:multiLevelType w:val="hybridMultilevel"/>
    <w:tmpl w:val="DE946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8051F4"/>
    <w:multiLevelType w:val="hybridMultilevel"/>
    <w:tmpl w:val="64128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645A18"/>
    <w:multiLevelType w:val="hybridMultilevel"/>
    <w:tmpl w:val="2068A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825772"/>
    <w:multiLevelType w:val="hybridMultilevel"/>
    <w:tmpl w:val="3E1ADC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C76035"/>
    <w:multiLevelType w:val="hybridMultilevel"/>
    <w:tmpl w:val="55FE4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0471A6"/>
    <w:multiLevelType w:val="hybridMultilevel"/>
    <w:tmpl w:val="5EA68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D74BF3"/>
    <w:multiLevelType w:val="hybridMultilevel"/>
    <w:tmpl w:val="CA107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6858D9"/>
    <w:multiLevelType w:val="hybridMultilevel"/>
    <w:tmpl w:val="A0A8E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982D9B"/>
    <w:multiLevelType w:val="hybridMultilevel"/>
    <w:tmpl w:val="7EF6F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AC4922"/>
    <w:multiLevelType w:val="hybridMultilevel"/>
    <w:tmpl w:val="DEA02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D971AD"/>
    <w:multiLevelType w:val="hybridMultilevel"/>
    <w:tmpl w:val="8856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43E84"/>
    <w:multiLevelType w:val="hybridMultilevel"/>
    <w:tmpl w:val="9F7CC2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6B1EB6"/>
    <w:multiLevelType w:val="hybridMultilevel"/>
    <w:tmpl w:val="E19CB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B16AAC"/>
    <w:multiLevelType w:val="hybridMultilevel"/>
    <w:tmpl w:val="6E24E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2"/>
  </w:num>
  <w:num w:numId="3">
    <w:abstractNumId w:val="9"/>
  </w:num>
  <w:num w:numId="4">
    <w:abstractNumId w:val="6"/>
  </w:num>
  <w:num w:numId="5">
    <w:abstractNumId w:val="5"/>
  </w:num>
  <w:num w:numId="6">
    <w:abstractNumId w:val="8"/>
  </w:num>
  <w:num w:numId="7">
    <w:abstractNumId w:val="11"/>
  </w:num>
  <w:num w:numId="8">
    <w:abstractNumId w:val="13"/>
  </w:num>
  <w:num w:numId="9">
    <w:abstractNumId w:val="1"/>
  </w:num>
  <w:num w:numId="10">
    <w:abstractNumId w:val="16"/>
  </w:num>
  <w:num w:numId="11">
    <w:abstractNumId w:val="3"/>
  </w:num>
  <w:num w:numId="12">
    <w:abstractNumId w:val="10"/>
  </w:num>
  <w:num w:numId="13">
    <w:abstractNumId w:val="15"/>
  </w:num>
  <w:num w:numId="14">
    <w:abstractNumId w:val="14"/>
  </w:num>
  <w:num w:numId="15">
    <w:abstractNumId w:val="2"/>
  </w:num>
  <w:num w:numId="16">
    <w:abstractNumId w:val="0"/>
  </w:num>
  <w:num w:numId="17">
    <w:abstractNumId w:val="19"/>
  </w:num>
  <w:num w:numId="18">
    <w:abstractNumId w:val="4"/>
  </w:num>
  <w:num w:numId="19">
    <w:abstractNumId w:val="17"/>
  </w:num>
  <w:num w:numId="20">
    <w:abstractNumId w:val="7"/>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58B"/>
    <w:rsid w:val="0005756A"/>
    <w:rsid w:val="00063488"/>
    <w:rsid w:val="000755B7"/>
    <w:rsid w:val="000D7403"/>
    <w:rsid w:val="000E123F"/>
    <w:rsid w:val="000E6050"/>
    <w:rsid w:val="00107CA6"/>
    <w:rsid w:val="001F7471"/>
    <w:rsid w:val="00202CA9"/>
    <w:rsid w:val="00223AA6"/>
    <w:rsid w:val="002925E5"/>
    <w:rsid w:val="002A7D03"/>
    <w:rsid w:val="00311C79"/>
    <w:rsid w:val="00314A0B"/>
    <w:rsid w:val="003832A9"/>
    <w:rsid w:val="003854CA"/>
    <w:rsid w:val="00390F36"/>
    <w:rsid w:val="00392013"/>
    <w:rsid w:val="00397E07"/>
    <w:rsid w:val="003A715A"/>
    <w:rsid w:val="003B64DA"/>
    <w:rsid w:val="003F058C"/>
    <w:rsid w:val="00400F9F"/>
    <w:rsid w:val="00436061"/>
    <w:rsid w:val="004C6149"/>
    <w:rsid w:val="004F3434"/>
    <w:rsid w:val="00503842"/>
    <w:rsid w:val="00555E70"/>
    <w:rsid w:val="005A10FE"/>
    <w:rsid w:val="005A4403"/>
    <w:rsid w:val="00606CFD"/>
    <w:rsid w:val="00613BAC"/>
    <w:rsid w:val="006507A5"/>
    <w:rsid w:val="006A1574"/>
    <w:rsid w:val="0070433C"/>
    <w:rsid w:val="00723094"/>
    <w:rsid w:val="00731FC3"/>
    <w:rsid w:val="00734606"/>
    <w:rsid w:val="0078174D"/>
    <w:rsid w:val="007A785B"/>
    <w:rsid w:val="007B0DEA"/>
    <w:rsid w:val="007C399B"/>
    <w:rsid w:val="007C492D"/>
    <w:rsid w:val="008017D3"/>
    <w:rsid w:val="00812386"/>
    <w:rsid w:val="00857FE8"/>
    <w:rsid w:val="00890D36"/>
    <w:rsid w:val="009040A4"/>
    <w:rsid w:val="00985444"/>
    <w:rsid w:val="00A10F01"/>
    <w:rsid w:val="00A25A1F"/>
    <w:rsid w:val="00A644A9"/>
    <w:rsid w:val="00AC7A84"/>
    <w:rsid w:val="00AF02F4"/>
    <w:rsid w:val="00C510F5"/>
    <w:rsid w:val="00C74CF9"/>
    <w:rsid w:val="00C82985"/>
    <w:rsid w:val="00CA073F"/>
    <w:rsid w:val="00CC2AFA"/>
    <w:rsid w:val="00D10C9B"/>
    <w:rsid w:val="00D57B10"/>
    <w:rsid w:val="00D91A5C"/>
    <w:rsid w:val="00D97578"/>
    <w:rsid w:val="00DA61A4"/>
    <w:rsid w:val="00DE2927"/>
    <w:rsid w:val="00E91374"/>
    <w:rsid w:val="00EE358B"/>
    <w:rsid w:val="00F17BAB"/>
    <w:rsid w:val="00F612E0"/>
    <w:rsid w:val="00F642F8"/>
    <w:rsid w:val="00F951F1"/>
    <w:rsid w:val="00FA01AD"/>
    <w:rsid w:val="00FE6576"/>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CDD9BF7"/>
  <w15:docId w15:val="{CB39EF5A-48F5-4E37-BB1D-C6056FA75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68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063488"/>
    <w:pPr>
      <w:spacing w:beforeLines="1" w:afterLines="1"/>
    </w:pPr>
    <w:rPr>
      <w:rFonts w:ascii="Times" w:hAnsi="Times" w:cs="Times New Roman"/>
      <w:sz w:val="20"/>
      <w:szCs w:val="20"/>
    </w:rPr>
  </w:style>
  <w:style w:type="paragraph" w:styleId="NoSpacing">
    <w:name w:val="No Spacing"/>
    <w:uiPriority w:val="1"/>
    <w:qFormat/>
    <w:rsid w:val="007A785B"/>
    <w:pPr>
      <w:spacing w:after="0"/>
    </w:pPr>
    <w:rPr>
      <w:sz w:val="22"/>
      <w:szCs w:val="22"/>
    </w:rPr>
  </w:style>
  <w:style w:type="paragraph" w:styleId="ListParagraph">
    <w:name w:val="List Paragraph"/>
    <w:basedOn w:val="Normal"/>
    <w:uiPriority w:val="34"/>
    <w:qFormat/>
    <w:rsid w:val="007A785B"/>
    <w:pPr>
      <w:spacing w:after="160" w:line="259" w:lineRule="auto"/>
      <w:ind w:left="720"/>
      <w:contextualSpacing/>
    </w:pPr>
    <w:rPr>
      <w:sz w:val="22"/>
      <w:szCs w:val="22"/>
    </w:rPr>
  </w:style>
  <w:style w:type="paragraph" w:styleId="Header">
    <w:name w:val="header"/>
    <w:basedOn w:val="Normal"/>
    <w:link w:val="HeaderChar"/>
    <w:uiPriority w:val="99"/>
    <w:unhideWhenUsed/>
    <w:rsid w:val="002A7D03"/>
    <w:pPr>
      <w:tabs>
        <w:tab w:val="center" w:pos="4680"/>
        <w:tab w:val="right" w:pos="9360"/>
      </w:tabs>
      <w:spacing w:after="0"/>
    </w:pPr>
  </w:style>
  <w:style w:type="character" w:customStyle="1" w:styleId="HeaderChar">
    <w:name w:val="Header Char"/>
    <w:basedOn w:val="DefaultParagraphFont"/>
    <w:link w:val="Header"/>
    <w:uiPriority w:val="99"/>
    <w:rsid w:val="002A7D03"/>
  </w:style>
  <w:style w:type="paragraph" w:styleId="Footer">
    <w:name w:val="footer"/>
    <w:basedOn w:val="Normal"/>
    <w:link w:val="FooterChar"/>
    <w:unhideWhenUsed/>
    <w:rsid w:val="002A7D03"/>
    <w:pPr>
      <w:tabs>
        <w:tab w:val="center" w:pos="4680"/>
        <w:tab w:val="right" w:pos="9360"/>
      </w:tabs>
      <w:spacing w:after="0"/>
    </w:pPr>
  </w:style>
  <w:style w:type="character" w:customStyle="1" w:styleId="FooterChar">
    <w:name w:val="Footer Char"/>
    <w:basedOn w:val="DefaultParagraphFont"/>
    <w:link w:val="Footer"/>
    <w:rsid w:val="002A7D03"/>
  </w:style>
  <w:style w:type="paragraph" w:styleId="BalloonText">
    <w:name w:val="Balloon Text"/>
    <w:basedOn w:val="Normal"/>
    <w:link w:val="BalloonTextChar"/>
    <w:semiHidden/>
    <w:unhideWhenUsed/>
    <w:rsid w:val="00C510F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510F5"/>
    <w:rPr>
      <w:rFonts w:ascii="Segoe UI" w:hAnsi="Segoe UI" w:cs="Segoe UI"/>
      <w:sz w:val="18"/>
      <w:szCs w:val="18"/>
    </w:rPr>
  </w:style>
  <w:style w:type="paragraph" w:customStyle="1" w:styleId="Default">
    <w:name w:val="Default"/>
    <w:uiPriority w:val="99"/>
    <w:rsid w:val="00DE2927"/>
    <w:pPr>
      <w:autoSpaceDE w:val="0"/>
      <w:autoSpaceDN w:val="0"/>
      <w:adjustRightInd w:val="0"/>
      <w:spacing w:after="0"/>
    </w:pPr>
    <w:rPr>
      <w:rFonts w:ascii="Times New Roman" w:eastAsia="Calibri" w:hAnsi="Times New Roman" w:cs="Times New Roman"/>
      <w:color w:val="000000"/>
    </w:rPr>
  </w:style>
  <w:style w:type="table" w:styleId="TableGrid">
    <w:name w:val="Table Grid"/>
    <w:basedOn w:val="TableNormal"/>
    <w:uiPriority w:val="39"/>
    <w:rsid w:val="00A10F01"/>
    <w:pPr>
      <w:spacing w:after="0"/>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F058C"/>
    <w:rPr>
      <w:color w:val="0000FF" w:themeColor="hyperlink"/>
      <w:u w:val="single"/>
    </w:rPr>
  </w:style>
  <w:style w:type="character" w:styleId="CommentReference">
    <w:name w:val="annotation reference"/>
    <w:basedOn w:val="DefaultParagraphFont"/>
    <w:semiHidden/>
    <w:unhideWhenUsed/>
    <w:rsid w:val="0078174D"/>
    <w:rPr>
      <w:sz w:val="16"/>
      <w:szCs w:val="16"/>
    </w:rPr>
  </w:style>
  <w:style w:type="paragraph" w:styleId="CommentText">
    <w:name w:val="annotation text"/>
    <w:basedOn w:val="Normal"/>
    <w:link w:val="CommentTextChar"/>
    <w:semiHidden/>
    <w:unhideWhenUsed/>
    <w:rsid w:val="0078174D"/>
    <w:rPr>
      <w:sz w:val="20"/>
      <w:szCs w:val="20"/>
    </w:rPr>
  </w:style>
  <w:style w:type="character" w:customStyle="1" w:styleId="CommentTextChar">
    <w:name w:val="Comment Text Char"/>
    <w:basedOn w:val="DefaultParagraphFont"/>
    <w:link w:val="CommentText"/>
    <w:semiHidden/>
    <w:rsid w:val="0078174D"/>
    <w:rPr>
      <w:sz w:val="20"/>
      <w:szCs w:val="20"/>
    </w:rPr>
  </w:style>
  <w:style w:type="paragraph" w:styleId="CommentSubject">
    <w:name w:val="annotation subject"/>
    <w:basedOn w:val="CommentText"/>
    <w:next w:val="CommentText"/>
    <w:link w:val="CommentSubjectChar"/>
    <w:semiHidden/>
    <w:unhideWhenUsed/>
    <w:rsid w:val="0078174D"/>
    <w:rPr>
      <w:b/>
      <w:bCs/>
    </w:rPr>
  </w:style>
  <w:style w:type="character" w:customStyle="1" w:styleId="CommentSubjectChar">
    <w:name w:val="Comment Subject Char"/>
    <w:basedOn w:val="CommentTextChar"/>
    <w:link w:val="CommentSubject"/>
    <w:semiHidden/>
    <w:rsid w:val="0078174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590718">
      <w:bodyDiv w:val="1"/>
      <w:marLeft w:val="0"/>
      <w:marRight w:val="0"/>
      <w:marTop w:val="0"/>
      <w:marBottom w:val="0"/>
      <w:divBdr>
        <w:top w:val="none" w:sz="0" w:space="0" w:color="auto"/>
        <w:left w:val="none" w:sz="0" w:space="0" w:color="auto"/>
        <w:bottom w:val="none" w:sz="0" w:space="0" w:color="auto"/>
        <w:right w:val="none" w:sz="0" w:space="0" w:color="auto"/>
      </w:divBdr>
      <w:divsChild>
        <w:div w:id="629283544">
          <w:marLeft w:val="0"/>
          <w:marRight w:val="0"/>
          <w:marTop w:val="0"/>
          <w:marBottom w:val="0"/>
          <w:divBdr>
            <w:top w:val="none" w:sz="0" w:space="0" w:color="auto"/>
            <w:left w:val="none" w:sz="0" w:space="0" w:color="auto"/>
            <w:bottom w:val="none" w:sz="0" w:space="0" w:color="auto"/>
            <w:right w:val="none" w:sz="0" w:space="0" w:color="auto"/>
          </w:divBdr>
        </w:div>
        <w:div w:id="1432623336">
          <w:marLeft w:val="0"/>
          <w:marRight w:val="0"/>
          <w:marTop w:val="0"/>
          <w:marBottom w:val="0"/>
          <w:divBdr>
            <w:top w:val="none" w:sz="0" w:space="0" w:color="auto"/>
            <w:left w:val="none" w:sz="0" w:space="0" w:color="auto"/>
            <w:bottom w:val="none" w:sz="0" w:space="0" w:color="auto"/>
            <w:right w:val="none" w:sz="0" w:space="0" w:color="auto"/>
          </w:divBdr>
        </w:div>
        <w:div w:id="2080663053">
          <w:marLeft w:val="0"/>
          <w:marRight w:val="0"/>
          <w:marTop w:val="0"/>
          <w:marBottom w:val="0"/>
          <w:divBdr>
            <w:top w:val="none" w:sz="0" w:space="0" w:color="auto"/>
            <w:left w:val="none" w:sz="0" w:space="0" w:color="auto"/>
            <w:bottom w:val="none" w:sz="0" w:space="0" w:color="auto"/>
            <w:right w:val="none" w:sz="0" w:space="0" w:color="auto"/>
          </w:divBdr>
        </w:div>
        <w:div w:id="423381273">
          <w:marLeft w:val="0"/>
          <w:marRight w:val="0"/>
          <w:marTop w:val="0"/>
          <w:marBottom w:val="0"/>
          <w:divBdr>
            <w:top w:val="none" w:sz="0" w:space="0" w:color="auto"/>
            <w:left w:val="none" w:sz="0" w:space="0" w:color="auto"/>
            <w:bottom w:val="none" w:sz="0" w:space="0" w:color="auto"/>
            <w:right w:val="none" w:sz="0" w:space="0" w:color="auto"/>
          </w:divBdr>
        </w:div>
        <w:div w:id="1617757652">
          <w:marLeft w:val="0"/>
          <w:marRight w:val="0"/>
          <w:marTop w:val="0"/>
          <w:marBottom w:val="0"/>
          <w:divBdr>
            <w:top w:val="none" w:sz="0" w:space="0" w:color="auto"/>
            <w:left w:val="none" w:sz="0" w:space="0" w:color="auto"/>
            <w:bottom w:val="none" w:sz="0" w:space="0" w:color="auto"/>
            <w:right w:val="none" w:sz="0" w:space="0" w:color="auto"/>
          </w:divBdr>
        </w:div>
        <w:div w:id="447242803">
          <w:marLeft w:val="0"/>
          <w:marRight w:val="0"/>
          <w:marTop w:val="0"/>
          <w:marBottom w:val="0"/>
          <w:divBdr>
            <w:top w:val="none" w:sz="0" w:space="0" w:color="auto"/>
            <w:left w:val="none" w:sz="0" w:space="0" w:color="auto"/>
            <w:bottom w:val="none" w:sz="0" w:space="0" w:color="auto"/>
            <w:right w:val="none" w:sz="0" w:space="0" w:color="auto"/>
          </w:divBdr>
        </w:div>
        <w:div w:id="1562715005">
          <w:marLeft w:val="0"/>
          <w:marRight w:val="0"/>
          <w:marTop w:val="0"/>
          <w:marBottom w:val="0"/>
          <w:divBdr>
            <w:top w:val="none" w:sz="0" w:space="0" w:color="auto"/>
            <w:left w:val="none" w:sz="0" w:space="0" w:color="auto"/>
            <w:bottom w:val="none" w:sz="0" w:space="0" w:color="auto"/>
            <w:right w:val="none" w:sz="0" w:space="0" w:color="auto"/>
          </w:divBdr>
        </w:div>
        <w:div w:id="2012756213">
          <w:marLeft w:val="0"/>
          <w:marRight w:val="0"/>
          <w:marTop w:val="0"/>
          <w:marBottom w:val="0"/>
          <w:divBdr>
            <w:top w:val="none" w:sz="0" w:space="0" w:color="auto"/>
            <w:left w:val="none" w:sz="0" w:space="0" w:color="auto"/>
            <w:bottom w:val="none" w:sz="0" w:space="0" w:color="auto"/>
            <w:right w:val="none" w:sz="0" w:space="0" w:color="auto"/>
          </w:divBdr>
        </w:div>
        <w:div w:id="855535757">
          <w:marLeft w:val="0"/>
          <w:marRight w:val="0"/>
          <w:marTop w:val="0"/>
          <w:marBottom w:val="0"/>
          <w:divBdr>
            <w:top w:val="none" w:sz="0" w:space="0" w:color="auto"/>
            <w:left w:val="none" w:sz="0" w:space="0" w:color="auto"/>
            <w:bottom w:val="none" w:sz="0" w:space="0" w:color="auto"/>
            <w:right w:val="none" w:sz="0" w:space="0" w:color="auto"/>
          </w:divBdr>
        </w:div>
        <w:div w:id="190723588">
          <w:marLeft w:val="0"/>
          <w:marRight w:val="0"/>
          <w:marTop w:val="0"/>
          <w:marBottom w:val="0"/>
          <w:divBdr>
            <w:top w:val="none" w:sz="0" w:space="0" w:color="auto"/>
            <w:left w:val="none" w:sz="0" w:space="0" w:color="auto"/>
            <w:bottom w:val="none" w:sz="0" w:space="0" w:color="auto"/>
            <w:right w:val="none" w:sz="0" w:space="0" w:color="auto"/>
          </w:divBdr>
        </w:div>
        <w:div w:id="1177424046">
          <w:marLeft w:val="0"/>
          <w:marRight w:val="0"/>
          <w:marTop w:val="0"/>
          <w:marBottom w:val="0"/>
          <w:divBdr>
            <w:top w:val="none" w:sz="0" w:space="0" w:color="auto"/>
            <w:left w:val="none" w:sz="0" w:space="0" w:color="auto"/>
            <w:bottom w:val="none" w:sz="0" w:space="0" w:color="auto"/>
            <w:right w:val="none" w:sz="0" w:space="0" w:color="auto"/>
          </w:divBdr>
        </w:div>
        <w:div w:id="2074545276">
          <w:marLeft w:val="0"/>
          <w:marRight w:val="0"/>
          <w:marTop w:val="0"/>
          <w:marBottom w:val="0"/>
          <w:divBdr>
            <w:top w:val="none" w:sz="0" w:space="0" w:color="auto"/>
            <w:left w:val="none" w:sz="0" w:space="0" w:color="auto"/>
            <w:bottom w:val="none" w:sz="0" w:space="0" w:color="auto"/>
            <w:right w:val="none" w:sz="0" w:space="0" w:color="auto"/>
          </w:divBdr>
        </w:div>
        <w:div w:id="211885004">
          <w:marLeft w:val="0"/>
          <w:marRight w:val="0"/>
          <w:marTop w:val="0"/>
          <w:marBottom w:val="0"/>
          <w:divBdr>
            <w:top w:val="none" w:sz="0" w:space="0" w:color="auto"/>
            <w:left w:val="none" w:sz="0" w:space="0" w:color="auto"/>
            <w:bottom w:val="none" w:sz="0" w:space="0" w:color="auto"/>
            <w:right w:val="none" w:sz="0" w:space="0" w:color="auto"/>
          </w:divBdr>
        </w:div>
        <w:div w:id="1720014274">
          <w:marLeft w:val="0"/>
          <w:marRight w:val="0"/>
          <w:marTop w:val="0"/>
          <w:marBottom w:val="0"/>
          <w:divBdr>
            <w:top w:val="none" w:sz="0" w:space="0" w:color="auto"/>
            <w:left w:val="none" w:sz="0" w:space="0" w:color="auto"/>
            <w:bottom w:val="none" w:sz="0" w:space="0" w:color="auto"/>
            <w:right w:val="none" w:sz="0" w:space="0" w:color="auto"/>
          </w:divBdr>
        </w:div>
      </w:divsChild>
    </w:div>
    <w:div w:id="617180290">
      <w:bodyDiv w:val="1"/>
      <w:marLeft w:val="0"/>
      <w:marRight w:val="0"/>
      <w:marTop w:val="0"/>
      <w:marBottom w:val="0"/>
      <w:divBdr>
        <w:top w:val="none" w:sz="0" w:space="0" w:color="auto"/>
        <w:left w:val="none" w:sz="0" w:space="0" w:color="auto"/>
        <w:bottom w:val="none" w:sz="0" w:space="0" w:color="auto"/>
        <w:right w:val="none" w:sz="0" w:space="0" w:color="auto"/>
      </w:divBdr>
    </w:div>
    <w:div w:id="1149202273">
      <w:bodyDiv w:val="1"/>
      <w:marLeft w:val="0"/>
      <w:marRight w:val="0"/>
      <w:marTop w:val="0"/>
      <w:marBottom w:val="0"/>
      <w:divBdr>
        <w:top w:val="none" w:sz="0" w:space="0" w:color="auto"/>
        <w:left w:val="none" w:sz="0" w:space="0" w:color="auto"/>
        <w:bottom w:val="none" w:sz="0" w:space="0" w:color="auto"/>
        <w:right w:val="none" w:sz="0" w:space="0" w:color="auto"/>
      </w:divBdr>
    </w:div>
    <w:div w:id="12415228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phe.gov/Preparedness/planning/405d/Pages/hic-practices.aspx"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phe.gov/Preparedness/planning/405d/Pages/hic-practices.aspx"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phe.gov/Preparedness/planning/405d/Pages/hic-practices.aspx"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phe.gov/Preparedness/planning/405d/Pages/hic-practices.aspx" TargetMode="External"/><Relationship Id="rId5" Type="http://schemas.openxmlformats.org/officeDocument/2006/relationships/styles" Target="styles.xml"/><Relationship Id="rId15" Type="http://schemas.openxmlformats.org/officeDocument/2006/relationships/hyperlink" Target="https://www.phe.gov/Preparedness/planning/405d/Pages/hic-practices.aspx" TargetMode="External"/><Relationship Id="rId10" Type="http://schemas.openxmlformats.org/officeDocument/2006/relationships/hyperlink" Target="https://www.phe.gov/Preparedness/planning/405d/Pages/hic-practices.aspx"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phe.gov/Preparedness/planning/405d/Pages/hic-practices.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50316CCA29ACF409C13B5DDEF715257" ma:contentTypeVersion="8" ma:contentTypeDescription="Create a new document." ma:contentTypeScope="" ma:versionID="aef2e6afe2b4b7d8c5960ea8c0d15930">
  <xsd:schema xmlns:xsd="http://www.w3.org/2001/XMLSchema" xmlns:xs="http://www.w3.org/2001/XMLSchema" xmlns:p="http://schemas.microsoft.com/office/2006/metadata/properties" xmlns:ns3="72130151-cf46-4cbc-9034-905ccce454d8" targetNamespace="http://schemas.microsoft.com/office/2006/metadata/properties" ma:root="true" ma:fieldsID="3b4bd442bb259658e089177ed2cb1d1a" ns3:_="">
    <xsd:import namespace="72130151-cf46-4cbc-9034-905ccce454d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130151-cf46-4cbc-9034-905ccce454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6EA799-BCB4-4FBC-A32C-E6A65EEDF10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72130151-cf46-4cbc-9034-905ccce454d8"/>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1ACF587E-7F26-4C50-83C5-797A3E6615A3}">
  <ds:schemaRefs>
    <ds:schemaRef ds:uri="http://schemas.microsoft.com/sharepoint/v3/contenttype/forms"/>
  </ds:schemaRefs>
</ds:datastoreItem>
</file>

<file path=customXml/itemProps3.xml><?xml version="1.0" encoding="utf-8"?>
<ds:datastoreItem xmlns:ds="http://schemas.openxmlformats.org/officeDocument/2006/customXml" ds:itemID="{70BCAC9F-3917-43A8-B31B-6FC3A69B96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130151-cf46-4cbc-9034-905ccce45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1250</Words>
  <Characters>7131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Little</dc:creator>
  <cp:keywords/>
  <cp:lastModifiedBy>Joseph, Lisa (OS/ASA) (CTR)</cp:lastModifiedBy>
  <cp:revision>2</cp:revision>
  <cp:lastPrinted>2017-06-01T16:32:00Z</cp:lastPrinted>
  <dcterms:created xsi:type="dcterms:W3CDTF">2019-09-17T15:02:00Z</dcterms:created>
  <dcterms:modified xsi:type="dcterms:W3CDTF">2019-09-17T15:02:00Z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0x010100650316CCA29ACF409C13B5DDEF715257</vt:lpwstr>
  </property>
</Properties>
</file>